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E7" w:rsidRPr="001D02E7" w:rsidRDefault="001D02E7" w:rsidP="001D02E7">
      <w:pPr>
        <w:pStyle w:val="a5"/>
        <w:jc w:val="center"/>
        <w:rPr>
          <w:rFonts w:ascii="Times New Roman" w:eastAsia="Times New Roman" w:hAnsi="Times New Roman" w:cs="Times New Roman"/>
          <w:b/>
          <w:bCs/>
          <w:color w:val="1A0DAB"/>
          <w:sz w:val="24"/>
          <w:szCs w:val="24"/>
          <w:lang w:eastAsia="ru-RU"/>
        </w:rPr>
      </w:pPr>
      <w:r>
        <w:rPr>
          <w:rFonts w:eastAsia="Times New Roman"/>
        </w:rPr>
        <w:t xml:space="preserve">Информация об административной ответственности </w:t>
      </w:r>
      <w:r>
        <w:rPr>
          <w:rFonts w:eastAsia="Times New Roman"/>
        </w:rPr>
        <w:t>за преступления против основ конституционного строя и безопасности государства</w:t>
      </w:r>
    </w:p>
    <w:p w:rsidR="001D02E7" w:rsidRPr="001D02E7" w:rsidRDefault="001D02E7" w:rsidP="001D02E7">
      <w:pPr>
        <w:shd w:val="clear" w:color="auto" w:fill="FFFFFF"/>
        <w:spacing w:line="240" w:lineRule="auto"/>
        <w:rPr>
          <w:rFonts w:ascii="Times New Roman" w:eastAsia="Times New Roman" w:hAnsi="Times New Roman" w:cs="Times New Roman"/>
          <w:b/>
          <w:bCs/>
          <w:color w:val="1A0DAB"/>
          <w:sz w:val="24"/>
          <w:szCs w:val="24"/>
          <w:lang w:eastAsia="ru-RU"/>
        </w:rPr>
      </w:pPr>
      <w:hyperlink r:id="rId5" w:history="1">
        <w:r w:rsidRPr="001D02E7">
          <w:rPr>
            <w:rFonts w:ascii="Times New Roman" w:eastAsia="Times New Roman" w:hAnsi="Times New Roman" w:cs="Times New Roman"/>
            <w:b/>
            <w:bCs/>
            <w:color w:val="1A0DAB"/>
            <w:sz w:val="24"/>
            <w:szCs w:val="24"/>
            <w:u w:val="single"/>
            <w:lang w:eastAsia="ru-RU"/>
          </w:rPr>
          <w:t>"Кодекс Российской Федерации об административных правонарушениях" от 30.12.2001 N 195-ФЗ (ред. от 25.12.2023) (с изм. и доп., вступ. в силу с 01.03.2024)</w:t>
        </w:r>
      </w:hyperlink>
    </w:p>
    <w:p w:rsidR="001D02E7" w:rsidRPr="001D02E7" w:rsidRDefault="001D02E7" w:rsidP="001D02E7">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1D02E7">
        <w:rPr>
          <w:rFonts w:ascii="Times New Roman" w:eastAsia="Times New Roman" w:hAnsi="Times New Roman" w:cs="Times New Roman"/>
          <w:b/>
          <w:bCs/>
          <w:color w:val="000000"/>
          <w:kern w:val="36"/>
          <w:sz w:val="24"/>
          <w:szCs w:val="24"/>
          <w:lang w:eastAsia="ru-RU"/>
        </w:rPr>
        <w:t>КоАП РФ Статья 20.3.2. Публичные призывы к осуществлению действий, направленных на нарушение территориальной целостности Российской Федерации</w:t>
      </w:r>
    </w:p>
    <w:p w:rsidR="001D02E7" w:rsidRPr="001D02E7" w:rsidRDefault="001D02E7" w:rsidP="001D02E7">
      <w:pPr>
        <w:shd w:val="clear" w:color="auto" w:fill="FFFFFF"/>
        <w:spacing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w:t>
      </w:r>
      <w:proofErr w:type="gramStart"/>
      <w:r w:rsidRPr="001D02E7">
        <w:rPr>
          <w:rFonts w:ascii="Times New Roman" w:eastAsia="Times New Roman" w:hAnsi="Times New Roman" w:cs="Times New Roman"/>
          <w:color w:val="828282"/>
          <w:sz w:val="24"/>
          <w:szCs w:val="24"/>
          <w:lang w:eastAsia="ru-RU"/>
        </w:rPr>
        <w:t>введена</w:t>
      </w:r>
      <w:proofErr w:type="gramEnd"/>
      <w:r w:rsidRPr="001D02E7">
        <w:rPr>
          <w:rFonts w:ascii="Times New Roman" w:eastAsia="Times New Roman" w:hAnsi="Times New Roman" w:cs="Times New Roman"/>
          <w:color w:val="828282"/>
          <w:sz w:val="24"/>
          <w:szCs w:val="24"/>
          <w:lang w:eastAsia="ru-RU"/>
        </w:rPr>
        <w:t xml:space="preserve"> Федеральным </w:t>
      </w:r>
      <w:hyperlink r:id="rId6" w:anchor="dst100013" w:history="1">
        <w:r w:rsidRPr="001D02E7">
          <w:rPr>
            <w:rFonts w:ascii="Times New Roman" w:eastAsia="Times New Roman" w:hAnsi="Times New Roman" w:cs="Times New Roman"/>
            <w:color w:val="1A0DAB"/>
            <w:sz w:val="24"/>
            <w:szCs w:val="24"/>
            <w:u w:val="single"/>
            <w:lang w:eastAsia="ru-RU"/>
          </w:rPr>
          <w:t>законом</w:t>
        </w:r>
      </w:hyperlink>
      <w:r w:rsidRPr="001D02E7">
        <w:rPr>
          <w:rFonts w:ascii="Times New Roman" w:eastAsia="Times New Roman" w:hAnsi="Times New Roman" w:cs="Times New Roman"/>
          <w:color w:val="828282"/>
          <w:sz w:val="24"/>
          <w:szCs w:val="24"/>
          <w:lang w:eastAsia="ru-RU"/>
        </w:rPr>
        <w:t> от 08.12.2020 N 420-ФЗ)</w:t>
      </w:r>
    </w:p>
    <w:p w:rsidR="001D02E7" w:rsidRPr="001D02E7" w:rsidRDefault="001D02E7" w:rsidP="001D02E7">
      <w:pPr>
        <w:shd w:val="clear" w:color="auto" w:fill="FFFFFF"/>
        <w:spacing w:after="0" w:line="240" w:lineRule="auto"/>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w:t>
      </w:r>
      <w:hyperlink r:id="rId7" w:anchor="dst1544" w:history="1">
        <w:r w:rsidRPr="001D02E7">
          <w:rPr>
            <w:rFonts w:ascii="Times New Roman" w:eastAsia="Times New Roman" w:hAnsi="Times New Roman" w:cs="Times New Roman"/>
            <w:color w:val="1A0DAB"/>
            <w:sz w:val="24"/>
            <w:szCs w:val="24"/>
            <w:u w:val="single"/>
            <w:lang w:eastAsia="ru-RU"/>
          </w:rPr>
          <w:t>деяния</w:t>
        </w:r>
      </w:hyperlink>
      <w:r w:rsidRPr="001D02E7">
        <w:rPr>
          <w:rFonts w:ascii="Times New Roman" w:eastAsia="Times New Roman" w:hAnsi="Times New Roman" w:cs="Times New Roman"/>
          <w:color w:val="000000"/>
          <w:sz w:val="24"/>
          <w:szCs w:val="24"/>
          <w:lang w:eastAsia="ru-RU"/>
        </w:rPr>
        <w:t>, -</w:t>
      </w:r>
    </w:p>
    <w:p w:rsidR="001D02E7" w:rsidRPr="001D02E7" w:rsidRDefault="001D02E7" w:rsidP="001D02E7">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1D02E7" w:rsidRPr="001D02E7" w:rsidRDefault="001D02E7" w:rsidP="001D02E7">
      <w:pPr>
        <w:shd w:val="clear" w:color="auto" w:fill="FFFFFF"/>
        <w:spacing w:after="0" w:line="240" w:lineRule="auto"/>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1D02E7" w:rsidRPr="001D02E7" w:rsidRDefault="001D02E7" w:rsidP="001D02E7">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1D02E7" w:rsidRPr="001D02E7" w:rsidRDefault="001D02E7" w:rsidP="001D02E7">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1D02E7">
        <w:rPr>
          <w:rFonts w:ascii="Times New Roman" w:eastAsia="Times New Roman" w:hAnsi="Times New Roman" w:cs="Times New Roman"/>
          <w:b/>
          <w:bCs/>
          <w:color w:val="000000"/>
          <w:kern w:val="36"/>
          <w:sz w:val="24"/>
          <w:szCs w:val="24"/>
          <w:lang w:eastAsia="ru-RU"/>
        </w:rPr>
        <w:t xml:space="preserve">КоАП РФ Статья 20.3.3. </w:t>
      </w:r>
      <w:proofErr w:type="gramStart"/>
      <w:r w:rsidRPr="001D02E7">
        <w:rPr>
          <w:rFonts w:ascii="Times New Roman" w:eastAsia="Times New Roman" w:hAnsi="Times New Roman" w:cs="Times New Roman"/>
          <w:b/>
          <w:bCs/>
          <w:color w:val="000000"/>
          <w:kern w:val="36"/>
          <w:sz w:val="24"/>
          <w:szCs w:val="24"/>
          <w:lang w:eastAsia="ru-RU"/>
        </w:rP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roofErr w:type="gramEnd"/>
    </w:p>
    <w:p w:rsidR="001D02E7" w:rsidRPr="001D02E7" w:rsidRDefault="001D02E7" w:rsidP="001D02E7">
      <w:pPr>
        <w:shd w:val="clear" w:color="auto" w:fill="FFFFFF"/>
        <w:spacing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(в ред. Федеральных законов от 25.03.2022 </w:t>
      </w:r>
      <w:hyperlink r:id="rId8" w:anchor="dst100011" w:history="1">
        <w:r w:rsidRPr="001D02E7">
          <w:rPr>
            <w:rFonts w:ascii="Times New Roman" w:eastAsia="Times New Roman" w:hAnsi="Times New Roman" w:cs="Times New Roman"/>
            <w:color w:val="1A0DAB"/>
            <w:sz w:val="24"/>
            <w:szCs w:val="24"/>
            <w:u w:val="single"/>
            <w:lang w:eastAsia="ru-RU"/>
          </w:rPr>
          <w:t>N 62-ФЗ</w:t>
        </w:r>
      </w:hyperlink>
      <w:r w:rsidRPr="001D02E7">
        <w:rPr>
          <w:rFonts w:ascii="Times New Roman" w:eastAsia="Times New Roman" w:hAnsi="Times New Roman" w:cs="Times New Roman"/>
          <w:color w:val="828282"/>
          <w:sz w:val="24"/>
          <w:szCs w:val="24"/>
          <w:lang w:eastAsia="ru-RU"/>
        </w:rPr>
        <w:t>, от 18.03.2023 </w:t>
      </w:r>
      <w:hyperlink r:id="rId9" w:anchor="dst100011" w:history="1">
        <w:r w:rsidRPr="001D02E7">
          <w:rPr>
            <w:rFonts w:ascii="Times New Roman" w:eastAsia="Times New Roman" w:hAnsi="Times New Roman" w:cs="Times New Roman"/>
            <w:color w:val="1A0DAB"/>
            <w:sz w:val="24"/>
            <w:szCs w:val="24"/>
            <w:u w:val="single"/>
            <w:lang w:eastAsia="ru-RU"/>
          </w:rPr>
          <w:t>N 57-ФЗ</w:t>
        </w:r>
      </w:hyperlink>
      <w:r w:rsidRPr="001D02E7">
        <w:rPr>
          <w:rFonts w:ascii="Times New Roman" w:eastAsia="Times New Roman" w:hAnsi="Times New Roman" w:cs="Times New Roman"/>
          <w:color w:val="828282"/>
          <w:sz w:val="24"/>
          <w:szCs w:val="24"/>
          <w:lang w:eastAsia="ru-RU"/>
        </w:rPr>
        <w:t>, от 25.12.2023 </w:t>
      </w:r>
      <w:hyperlink r:id="rId10" w:anchor="dst100010" w:history="1">
        <w:r w:rsidRPr="001D02E7">
          <w:rPr>
            <w:rFonts w:ascii="Times New Roman" w:eastAsia="Times New Roman" w:hAnsi="Times New Roman" w:cs="Times New Roman"/>
            <w:color w:val="1A0DAB"/>
            <w:sz w:val="24"/>
            <w:szCs w:val="24"/>
            <w:u w:val="single"/>
            <w:lang w:eastAsia="ru-RU"/>
          </w:rPr>
          <w:t>N 640-ФЗ</w:t>
        </w:r>
      </w:hyperlink>
      <w:r w:rsidRPr="001D02E7">
        <w:rPr>
          <w:rFonts w:ascii="Times New Roman" w:eastAsia="Times New Roman" w:hAnsi="Times New Roman" w:cs="Times New Roman"/>
          <w:color w:val="828282"/>
          <w:sz w:val="24"/>
          <w:szCs w:val="24"/>
          <w:lang w:eastAsia="ru-RU"/>
        </w:rPr>
        <w:t>)</w:t>
      </w:r>
    </w:p>
    <w:p w:rsidR="001D02E7" w:rsidRPr="001D02E7" w:rsidRDefault="001D02E7" w:rsidP="001D02E7">
      <w:pPr>
        <w:shd w:val="clear" w:color="auto" w:fill="FFFFFF"/>
        <w:spacing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 xml:space="preserve"> (</w:t>
      </w:r>
      <w:proofErr w:type="gramStart"/>
      <w:r w:rsidRPr="001D02E7">
        <w:rPr>
          <w:rFonts w:ascii="Times New Roman" w:eastAsia="Times New Roman" w:hAnsi="Times New Roman" w:cs="Times New Roman"/>
          <w:color w:val="828282"/>
          <w:sz w:val="24"/>
          <w:szCs w:val="24"/>
          <w:lang w:eastAsia="ru-RU"/>
        </w:rPr>
        <w:t>введена</w:t>
      </w:r>
      <w:proofErr w:type="gramEnd"/>
      <w:r w:rsidRPr="001D02E7">
        <w:rPr>
          <w:rFonts w:ascii="Times New Roman" w:eastAsia="Times New Roman" w:hAnsi="Times New Roman" w:cs="Times New Roman"/>
          <w:color w:val="828282"/>
          <w:sz w:val="24"/>
          <w:szCs w:val="24"/>
          <w:lang w:eastAsia="ru-RU"/>
        </w:rPr>
        <w:t xml:space="preserve"> Федеральным </w:t>
      </w:r>
      <w:hyperlink r:id="rId11" w:anchor="dst100036" w:history="1">
        <w:r w:rsidRPr="001D02E7">
          <w:rPr>
            <w:rFonts w:ascii="Times New Roman" w:eastAsia="Times New Roman" w:hAnsi="Times New Roman" w:cs="Times New Roman"/>
            <w:color w:val="1A0DAB"/>
            <w:sz w:val="24"/>
            <w:szCs w:val="24"/>
            <w:u w:val="single"/>
            <w:lang w:eastAsia="ru-RU"/>
          </w:rPr>
          <w:t>законом</w:t>
        </w:r>
      </w:hyperlink>
      <w:r w:rsidRPr="001D02E7">
        <w:rPr>
          <w:rFonts w:ascii="Times New Roman" w:eastAsia="Times New Roman" w:hAnsi="Times New Roman" w:cs="Times New Roman"/>
          <w:color w:val="828282"/>
          <w:sz w:val="24"/>
          <w:szCs w:val="24"/>
          <w:lang w:eastAsia="ru-RU"/>
        </w:rPr>
        <w:t> от 04.03.2022 N 31-ФЗ)</w:t>
      </w:r>
    </w:p>
    <w:p w:rsidR="001D02E7" w:rsidRPr="001D02E7" w:rsidRDefault="001D02E7" w:rsidP="001D02E7">
      <w:pPr>
        <w:shd w:val="clear" w:color="auto" w:fill="FFFFFF"/>
        <w:spacing w:after="0" w:line="240" w:lineRule="auto"/>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 xml:space="preserve">1. </w:t>
      </w:r>
      <w:proofErr w:type="gramStart"/>
      <w:r w:rsidRPr="001D02E7">
        <w:rPr>
          <w:rFonts w:ascii="Times New Roman" w:eastAsia="Times New Roman" w:hAnsi="Times New Roman" w:cs="Times New Roman"/>
          <w:color w:val="000000"/>
          <w:sz w:val="24"/>
          <w:szCs w:val="24"/>
          <w:lang w:eastAsia="ru-RU"/>
        </w:rP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w:t>
      </w:r>
      <w:proofErr w:type="gramEnd"/>
      <w:r w:rsidRPr="001D02E7">
        <w:rPr>
          <w:rFonts w:ascii="Times New Roman" w:eastAsia="Times New Roman" w:hAnsi="Times New Roman" w:cs="Times New Roman"/>
          <w:color w:val="000000"/>
          <w:sz w:val="24"/>
          <w:szCs w:val="24"/>
          <w:lang w:eastAsia="ru-RU"/>
        </w:rPr>
        <w:t xml:space="preserve">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w:t>
      </w:r>
      <w:hyperlink r:id="rId12" w:anchor="dst3034" w:history="1">
        <w:r w:rsidRPr="001D02E7">
          <w:rPr>
            <w:rFonts w:ascii="Times New Roman" w:eastAsia="Times New Roman" w:hAnsi="Times New Roman" w:cs="Times New Roman"/>
            <w:color w:val="1A0DAB"/>
            <w:sz w:val="24"/>
            <w:szCs w:val="24"/>
            <w:u w:val="single"/>
            <w:lang w:eastAsia="ru-RU"/>
          </w:rPr>
          <w:t>деяния</w:t>
        </w:r>
      </w:hyperlink>
      <w:r w:rsidRPr="001D02E7">
        <w:rPr>
          <w:rFonts w:ascii="Times New Roman" w:eastAsia="Times New Roman" w:hAnsi="Times New Roman" w:cs="Times New Roman"/>
          <w:color w:val="000000"/>
          <w:sz w:val="24"/>
          <w:szCs w:val="24"/>
          <w:lang w:eastAsia="ru-RU"/>
        </w:rPr>
        <w:t>, -</w:t>
      </w:r>
    </w:p>
    <w:p w:rsidR="001D02E7" w:rsidRPr="001D02E7" w:rsidRDefault="001D02E7" w:rsidP="001D02E7">
      <w:pPr>
        <w:shd w:val="clear" w:color="auto" w:fill="FFFFFF"/>
        <w:spacing w:before="210"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(в ред. Федерального </w:t>
      </w:r>
      <w:hyperlink r:id="rId13" w:anchor="dst100011" w:history="1">
        <w:r w:rsidRPr="001D02E7">
          <w:rPr>
            <w:rFonts w:ascii="Times New Roman" w:eastAsia="Times New Roman" w:hAnsi="Times New Roman" w:cs="Times New Roman"/>
            <w:color w:val="1A0DAB"/>
            <w:sz w:val="24"/>
            <w:szCs w:val="24"/>
            <w:u w:val="single"/>
            <w:lang w:eastAsia="ru-RU"/>
          </w:rPr>
          <w:t>закона</w:t>
        </w:r>
      </w:hyperlink>
      <w:r w:rsidRPr="001D02E7">
        <w:rPr>
          <w:rFonts w:ascii="Times New Roman" w:eastAsia="Times New Roman" w:hAnsi="Times New Roman" w:cs="Times New Roman"/>
          <w:color w:val="828282"/>
          <w:sz w:val="24"/>
          <w:szCs w:val="24"/>
          <w:lang w:eastAsia="ru-RU"/>
        </w:rPr>
        <w:t> от 25.12.2023 N 640-ФЗ)</w:t>
      </w:r>
    </w:p>
    <w:p w:rsidR="001D02E7" w:rsidRPr="001D02E7" w:rsidRDefault="001D02E7" w:rsidP="001D02E7">
      <w:pPr>
        <w:shd w:val="clear" w:color="auto" w:fill="FFFFFF"/>
        <w:spacing w:after="0" w:line="240" w:lineRule="auto"/>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D02E7" w:rsidRPr="001D02E7" w:rsidRDefault="001D02E7" w:rsidP="001D02E7">
      <w:pPr>
        <w:shd w:val="clear" w:color="auto" w:fill="FFFFFF"/>
        <w:spacing w:before="210"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(часть 1 в ред. Федерального </w:t>
      </w:r>
      <w:hyperlink r:id="rId14" w:anchor="dst100012" w:history="1">
        <w:r w:rsidRPr="001D02E7">
          <w:rPr>
            <w:rFonts w:ascii="Times New Roman" w:eastAsia="Times New Roman" w:hAnsi="Times New Roman" w:cs="Times New Roman"/>
            <w:color w:val="1A0DAB"/>
            <w:sz w:val="24"/>
            <w:szCs w:val="24"/>
            <w:u w:val="single"/>
            <w:lang w:eastAsia="ru-RU"/>
          </w:rPr>
          <w:t>закона</w:t>
        </w:r>
      </w:hyperlink>
      <w:r w:rsidRPr="001D02E7">
        <w:rPr>
          <w:rFonts w:ascii="Times New Roman" w:eastAsia="Times New Roman" w:hAnsi="Times New Roman" w:cs="Times New Roman"/>
          <w:color w:val="828282"/>
          <w:sz w:val="24"/>
          <w:szCs w:val="24"/>
          <w:lang w:eastAsia="ru-RU"/>
        </w:rPr>
        <w:t> от 18.03.2023 N 57-ФЗ)</w:t>
      </w:r>
    </w:p>
    <w:p w:rsidR="001D02E7" w:rsidRPr="001D02E7" w:rsidRDefault="001D02E7" w:rsidP="001D02E7">
      <w:pPr>
        <w:shd w:val="clear" w:color="auto" w:fill="FFFFFF"/>
        <w:spacing w:after="0" w:line="240" w:lineRule="auto"/>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 xml:space="preserve">2. </w:t>
      </w:r>
      <w:proofErr w:type="gramStart"/>
      <w:r w:rsidRPr="001D02E7">
        <w:rPr>
          <w:rFonts w:ascii="Times New Roman" w:eastAsia="Times New Roman" w:hAnsi="Times New Roman" w:cs="Times New Roman"/>
          <w:color w:val="000000"/>
          <w:sz w:val="24"/>
          <w:szCs w:val="24"/>
          <w:lang w:eastAsia="ru-RU"/>
        </w:rPr>
        <w:t>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w:t>
      </w:r>
      <w:proofErr w:type="gramEnd"/>
      <w:r w:rsidRPr="001D02E7">
        <w:rPr>
          <w:rFonts w:ascii="Times New Roman" w:eastAsia="Times New Roman" w:hAnsi="Times New Roman" w:cs="Times New Roman"/>
          <w:color w:val="000000"/>
          <w:sz w:val="24"/>
          <w:szCs w:val="24"/>
          <w:lang w:eastAsia="ru-RU"/>
        </w:rPr>
        <w:t xml:space="preserve"> деяния, -</w:t>
      </w:r>
    </w:p>
    <w:p w:rsidR="001D02E7" w:rsidRPr="001D02E7" w:rsidRDefault="001D02E7" w:rsidP="001D02E7">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1D02E7" w:rsidRPr="001D02E7" w:rsidRDefault="001D02E7" w:rsidP="001D02E7">
      <w:pPr>
        <w:spacing w:line="240" w:lineRule="auto"/>
        <w:rPr>
          <w:rFonts w:ascii="Times New Roman" w:hAnsi="Times New Roman" w:cs="Times New Roman"/>
          <w:sz w:val="24"/>
          <w:szCs w:val="24"/>
          <w:lang w:val="en-US"/>
        </w:rPr>
      </w:pPr>
    </w:p>
    <w:p w:rsidR="001D02E7" w:rsidRPr="001D02E7" w:rsidRDefault="001D02E7" w:rsidP="001D02E7">
      <w:pPr>
        <w:shd w:val="clear" w:color="auto" w:fill="FFFFFF"/>
        <w:spacing w:after="0" w:line="240" w:lineRule="auto"/>
        <w:outlineLvl w:val="0"/>
        <w:rPr>
          <w:rFonts w:ascii="Times New Roman" w:eastAsia="Times New Roman" w:hAnsi="Times New Roman" w:cs="Times New Roman"/>
          <w:b/>
          <w:bCs/>
          <w:color w:val="000000"/>
          <w:kern w:val="36"/>
          <w:sz w:val="24"/>
          <w:szCs w:val="24"/>
          <w:lang w:eastAsia="ru-RU"/>
        </w:rPr>
      </w:pPr>
      <w:r w:rsidRPr="001D02E7">
        <w:rPr>
          <w:rFonts w:ascii="Times New Roman" w:eastAsia="Times New Roman" w:hAnsi="Times New Roman" w:cs="Times New Roman"/>
          <w:b/>
          <w:bCs/>
          <w:color w:val="000000"/>
          <w:kern w:val="36"/>
          <w:sz w:val="24"/>
          <w:szCs w:val="24"/>
          <w:lang w:eastAsia="ru-RU"/>
        </w:rPr>
        <w:t>КоАП РФ 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1D02E7" w:rsidRPr="001D02E7" w:rsidRDefault="001D02E7" w:rsidP="001D02E7">
      <w:pPr>
        <w:shd w:val="clear" w:color="auto" w:fill="FFFFFF"/>
        <w:spacing w:after="0" w:line="240" w:lineRule="auto"/>
        <w:rPr>
          <w:rFonts w:ascii="Times New Roman" w:eastAsia="Times New Roman" w:hAnsi="Times New Roman" w:cs="Times New Roman"/>
          <w:color w:val="828282"/>
          <w:sz w:val="24"/>
          <w:szCs w:val="24"/>
          <w:lang w:eastAsia="ru-RU"/>
        </w:rPr>
      </w:pPr>
      <w:r w:rsidRPr="001D02E7">
        <w:rPr>
          <w:rFonts w:ascii="Times New Roman" w:eastAsia="Times New Roman" w:hAnsi="Times New Roman" w:cs="Times New Roman"/>
          <w:color w:val="828282"/>
          <w:sz w:val="24"/>
          <w:szCs w:val="24"/>
          <w:lang w:eastAsia="ru-RU"/>
        </w:rPr>
        <w:t>(</w:t>
      </w:r>
      <w:proofErr w:type="gramStart"/>
      <w:r w:rsidRPr="001D02E7">
        <w:rPr>
          <w:rFonts w:ascii="Times New Roman" w:eastAsia="Times New Roman" w:hAnsi="Times New Roman" w:cs="Times New Roman"/>
          <w:color w:val="828282"/>
          <w:sz w:val="24"/>
          <w:szCs w:val="24"/>
          <w:lang w:eastAsia="ru-RU"/>
        </w:rPr>
        <w:t>введена</w:t>
      </w:r>
      <w:proofErr w:type="gramEnd"/>
      <w:r w:rsidRPr="001D02E7">
        <w:rPr>
          <w:rFonts w:ascii="Times New Roman" w:eastAsia="Times New Roman" w:hAnsi="Times New Roman" w:cs="Times New Roman"/>
          <w:color w:val="828282"/>
          <w:sz w:val="24"/>
          <w:szCs w:val="24"/>
          <w:lang w:eastAsia="ru-RU"/>
        </w:rPr>
        <w:t xml:space="preserve"> Федеральным </w:t>
      </w:r>
      <w:hyperlink r:id="rId15" w:anchor="dst100042" w:history="1">
        <w:r w:rsidRPr="001D02E7">
          <w:rPr>
            <w:rFonts w:ascii="Times New Roman" w:eastAsia="Times New Roman" w:hAnsi="Times New Roman" w:cs="Times New Roman"/>
            <w:color w:val="1A0DAB"/>
            <w:sz w:val="24"/>
            <w:szCs w:val="24"/>
            <w:u w:val="single"/>
            <w:lang w:eastAsia="ru-RU"/>
          </w:rPr>
          <w:t>законом</w:t>
        </w:r>
      </w:hyperlink>
      <w:r w:rsidRPr="001D02E7">
        <w:rPr>
          <w:rFonts w:ascii="Times New Roman" w:eastAsia="Times New Roman" w:hAnsi="Times New Roman" w:cs="Times New Roman"/>
          <w:color w:val="828282"/>
          <w:sz w:val="24"/>
          <w:szCs w:val="24"/>
          <w:lang w:eastAsia="ru-RU"/>
        </w:rPr>
        <w:t> от 04.03.2022 N 31-ФЗ)</w:t>
      </w:r>
    </w:p>
    <w:p w:rsidR="001D02E7" w:rsidRPr="001D02E7" w:rsidRDefault="001D02E7" w:rsidP="001D02E7">
      <w:pPr>
        <w:shd w:val="clear" w:color="auto" w:fill="FFFFFF"/>
        <w:spacing w:after="0" w:line="240" w:lineRule="auto"/>
        <w:ind w:firstLine="540"/>
        <w:rPr>
          <w:rFonts w:ascii="Times New Roman" w:eastAsia="Times New Roman" w:hAnsi="Times New Roman" w:cs="Times New Roman"/>
          <w:color w:val="000000"/>
          <w:sz w:val="24"/>
          <w:szCs w:val="24"/>
          <w:lang w:eastAsia="ru-RU"/>
        </w:rPr>
      </w:pPr>
      <w:proofErr w:type="gramStart"/>
      <w:r w:rsidRPr="001D02E7">
        <w:rPr>
          <w:rFonts w:ascii="Times New Roman" w:eastAsia="Times New Roman" w:hAnsi="Times New Roman" w:cs="Times New Roman"/>
          <w:color w:val="000000"/>
          <w:sz w:val="24"/>
          <w:szCs w:val="24"/>
          <w:lang w:eastAsia="ru-RU"/>
        </w:rP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w:t>
      </w:r>
      <w:proofErr w:type="gramEnd"/>
      <w:r w:rsidRPr="001D02E7">
        <w:rPr>
          <w:rFonts w:ascii="Times New Roman" w:eastAsia="Times New Roman" w:hAnsi="Times New Roman" w:cs="Times New Roman"/>
          <w:color w:val="000000"/>
          <w:sz w:val="24"/>
          <w:szCs w:val="24"/>
          <w:lang w:eastAsia="ru-RU"/>
        </w:rPr>
        <w:t xml:space="preserve"> содержат признаков уголовно наказуемого </w:t>
      </w:r>
      <w:hyperlink r:id="rId16" w:anchor="dst103908" w:history="1">
        <w:r w:rsidRPr="001D02E7">
          <w:rPr>
            <w:rFonts w:ascii="Times New Roman" w:eastAsia="Times New Roman" w:hAnsi="Times New Roman" w:cs="Times New Roman"/>
            <w:color w:val="1A0DAB"/>
            <w:sz w:val="24"/>
            <w:szCs w:val="24"/>
            <w:u w:val="single"/>
            <w:lang w:eastAsia="ru-RU"/>
          </w:rPr>
          <w:t>деяния</w:t>
        </w:r>
      </w:hyperlink>
      <w:r w:rsidRPr="001D02E7">
        <w:rPr>
          <w:rFonts w:ascii="Times New Roman" w:eastAsia="Times New Roman" w:hAnsi="Times New Roman" w:cs="Times New Roman"/>
          <w:color w:val="000000"/>
          <w:sz w:val="24"/>
          <w:szCs w:val="24"/>
          <w:lang w:eastAsia="ru-RU"/>
        </w:rPr>
        <w:t>, -</w:t>
      </w:r>
    </w:p>
    <w:p w:rsidR="001D02E7" w:rsidRPr="001D02E7" w:rsidRDefault="001D02E7" w:rsidP="001D02E7">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1D02E7">
        <w:rPr>
          <w:rFonts w:ascii="Times New Roman" w:eastAsia="Times New Roman" w:hAnsi="Times New Roman" w:cs="Times New Roman"/>
          <w:color w:val="000000"/>
          <w:sz w:val="24"/>
          <w:szCs w:val="24"/>
          <w:lang w:eastAsia="ru-RU"/>
        </w:rP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1D02E7" w:rsidRPr="001D02E7" w:rsidRDefault="001D02E7" w:rsidP="001D02E7">
      <w:pPr>
        <w:spacing w:line="240" w:lineRule="auto"/>
        <w:rPr>
          <w:rFonts w:ascii="Times New Roman" w:hAnsi="Times New Roman" w:cs="Times New Roman"/>
          <w:sz w:val="24"/>
          <w:szCs w:val="24"/>
        </w:rPr>
      </w:pPr>
    </w:p>
    <w:sectPr w:rsidR="001D02E7" w:rsidRPr="001D02E7" w:rsidSect="001D02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2E7"/>
    <w:rsid w:val="001D02E7"/>
    <w:rsid w:val="00A9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2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D02E7"/>
    <w:rPr>
      <w:color w:val="0000FF"/>
      <w:u w:val="single"/>
    </w:rPr>
  </w:style>
  <w:style w:type="paragraph" w:styleId="a4">
    <w:name w:val="Normal (Web)"/>
    <w:basedOn w:val="a"/>
    <w:uiPriority w:val="99"/>
    <w:semiHidden/>
    <w:unhideWhenUsed/>
    <w:rsid w:val="001D0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1D0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1D02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D02E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2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2E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D02E7"/>
    <w:rPr>
      <w:color w:val="0000FF"/>
      <w:u w:val="single"/>
    </w:rPr>
  </w:style>
  <w:style w:type="paragraph" w:styleId="a4">
    <w:name w:val="Normal (Web)"/>
    <w:basedOn w:val="a"/>
    <w:uiPriority w:val="99"/>
    <w:semiHidden/>
    <w:unhideWhenUsed/>
    <w:rsid w:val="001D0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1D0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1D02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1D02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533835">
      <w:bodyDiv w:val="1"/>
      <w:marLeft w:val="0"/>
      <w:marRight w:val="0"/>
      <w:marTop w:val="0"/>
      <w:marBottom w:val="0"/>
      <w:divBdr>
        <w:top w:val="none" w:sz="0" w:space="0" w:color="auto"/>
        <w:left w:val="none" w:sz="0" w:space="0" w:color="auto"/>
        <w:bottom w:val="none" w:sz="0" w:space="0" w:color="auto"/>
        <w:right w:val="none" w:sz="0" w:space="0" w:color="auto"/>
      </w:divBdr>
      <w:divsChild>
        <w:div w:id="1756436162">
          <w:marLeft w:val="0"/>
          <w:marRight w:val="0"/>
          <w:marTop w:val="0"/>
          <w:marBottom w:val="600"/>
          <w:divBdr>
            <w:top w:val="none" w:sz="0" w:space="0" w:color="auto"/>
            <w:left w:val="none" w:sz="0" w:space="0" w:color="auto"/>
            <w:bottom w:val="none" w:sz="0" w:space="0" w:color="auto"/>
            <w:right w:val="none" w:sz="0" w:space="0" w:color="auto"/>
          </w:divBdr>
        </w:div>
        <w:div w:id="1245265849">
          <w:marLeft w:val="0"/>
          <w:marRight w:val="0"/>
          <w:marTop w:val="0"/>
          <w:marBottom w:val="0"/>
          <w:divBdr>
            <w:top w:val="none" w:sz="0" w:space="0" w:color="auto"/>
            <w:left w:val="none" w:sz="0" w:space="0" w:color="auto"/>
            <w:bottom w:val="none" w:sz="0" w:space="0" w:color="auto"/>
            <w:right w:val="none" w:sz="0" w:space="0" w:color="auto"/>
          </w:divBdr>
          <w:divsChild>
            <w:div w:id="429592265">
              <w:marLeft w:val="0"/>
              <w:marRight w:val="0"/>
              <w:marTop w:val="0"/>
              <w:marBottom w:val="0"/>
              <w:divBdr>
                <w:top w:val="none" w:sz="0" w:space="0" w:color="auto"/>
                <w:left w:val="none" w:sz="0" w:space="0" w:color="auto"/>
                <w:bottom w:val="none" w:sz="0" w:space="0" w:color="auto"/>
                <w:right w:val="none" w:sz="0" w:space="0" w:color="auto"/>
              </w:divBdr>
            </w:div>
            <w:div w:id="1321154410">
              <w:marLeft w:val="0"/>
              <w:marRight w:val="0"/>
              <w:marTop w:val="210"/>
              <w:marBottom w:val="0"/>
              <w:divBdr>
                <w:top w:val="none" w:sz="0" w:space="0" w:color="auto"/>
                <w:left w:val="none" w:sz="0" w:space="0" w:color="auto"/>
                <w:bottom w:val="none" w:sz="0" w:space="0" w:color="auto"/>
                <w:right w:val="none" w:sz="0" w:space="0" w:color="auto"/>
              </w:divBdr>
            </w:div>
            <w:div w:id="1923945543">
              <w:marLeft w:val="0"/>
              <w:marRight w:val="0"/>
              <w:marTop w:val="0"/>
              <w:marBottom w:val="0"/>
              <w:divBdr>
                <w:top w:val="none" w:sz="0" w:space="0" w:color="auto"/>
                <w:left w:val="none" w:sz="0" w:space="0" w:color="auto"/>
                <w:bottom w:val="none" w:sz="0" w:space="0" w:color="auto"/>
                <w:right w:val="none" w:sz="0" w:space="0" w:color="auto"/>
              </w:divBdr>
            </w:div>
            <w:div w:id="73480021">
              <w:marLeft w:val="0"/>
              <w:marRight w:val="0"/>
              <w:marTop w:val="210"/>
              <w:marBottom w:val="0"/>
              <w:divBdr>
                <w:top w:val="none" w:sz="0" w:space="0" w:color="auto"/>
                <w:left w:val="none" w:sz="0" w:space="0" w:color="auto"/>
                <w:bottom w:val="none" w:sz="0" w:space="0" w:color="auto"/>
                <w:right w:val="none" w:sz="0" w:space="0" w:color="auto"/>
              </w:divBdr>
            </w:div>
            <w:div w:id="1487890732">
              <w:marLeft w:val="0"/>
              <w:marRight w:val="0"/>
              <w:marTop w:val="0"/>
              <w:marBottom w:val="0"/>
              <w:divBdr>
                <w:top w:val="none" w:sz="0" w:space="0" w:color="auto"/>
                <w:left w:val="none" w:sz="0" w:space="0" w:color="auto"/>
                <w:bottom w:val="none" w:sz="0" w:space="0" w:color="auto"/>
                <w:right w:val="none" w:sz="0" w:space="0" w:color="auto"/>
              </w:divBdr>
            </w:div>
            <w:div w:id="1436704901">
              <w:marLeft w:val="0"/>
              <w:marRight w:val="0"/>
              <w:marTop w:val="0"/>
              <w:marBottom w:val="0"/>
              <w:divBdr>
                <w:top w:val="none" w:sz="0" w:space="0" w:color="auto"/>
                <w:left w:val="none" w:sz="0" w:space="0" w:color="auto"/>
                <w:bottom w:val="none" w:sz="0" w:space="0" w:color="auto"/>
                <w:right w:val="none" w:sz="0" w:space="0" w:color="auto"/>
              </w:divBdr>
            </w:div>
            <w:div w:id="2100713724">
              <w:marLeft w:val="0"/>
              <w:marRight w:val="0"/>
              <w:marTop w:val="0"/>
              <w:marBottom w:val="0"/>
              <w:divBdr>
                <w:top w:val="none" w:sz="0" w:space="0" w:color="auto"/>
                <w:left w:val="none" w:sz="0" w:space="0" w:color="auto"/>
                <w:bottom w:val="none" w:sz="0" w:space="0" w:color="auto"/>
                <w:right w:val="none" w:sz="0" w:space="0" w:color="auto"/>
              </w:divBdr>
            </w:div>
            <w:div w:id="16445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03193035">
          <w:marLeft w:val="0"/>
          <w:marRight w:val="0"/>
          <w:marTop w:val="0"/>
          <w:marBottom w:val="600"/>
          <w:divBdr>
            <w:top w:val="none" w:sz="0" w:space="0" w:color="auto"/>
            <w:left w:val="none" w:sz="0" w:space="0" w:color="auto"/>
            <w:bottom w:val="none" w:sz="0" w:space="0" w:color="auto"/>
            <w:right w:val="none" w:sz="0" w:space="0" w:color="auto"/>
          </w:divBdr>
        </w:div>
        <w:div w:id="1975941194">
          <w:marLeft w:val="0"/>
          <w:marRight w:val="0"/>
          <w:marTop w:val="0"/>
          <w:marBottom w:val="0"/>
          <w:divBdr>
            <w:top w:val="none" w:sz="0" w:space="0" w:color="auto"/>
            <w:left w:val="none" w:sz="0" w:space="0" w:color="auto"/>
            <w:bottom w:val="none" w:sz="0" w:space="0" w:color="auto"/>
            <w:right w:val="none" w:sz="0" w:space="0" w:color="auto"/>
          </w:divBdr>
          <w:divsChild>
            <w:div w:id="692458432">
              <w:marLeft w:val="0"/>
              <w:marRight w:val="0"/>
              <w:marTop w:val="0"/>
              <w:marBottom w:val="0"/>
              <w:divBdr>
                <w:top w:val="none" w:sz="0" w:space="0" w:color="auto"/>
                <w:left w:val="none" w:sz="0" w:space="0" w:color="auto"/>
                <w:bottom w:val="none" w:sz="0" w:space="0" w:color="auto"/>
                <w:right w:val="none" w:sz="0" w:space="0" w:color="auto"/>
              </w:divBdr>
            </w:div>
            <w:div w:id="114709422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1942716210">
      <w:bodyDiv w:val="1"/>
      <w:marLeft w:val="0"/>
      <w:marRight w:val="0"/>
      <w:marTop w:val="0"/>
      <w:marBottom w:val="0"/>
      <w:divBdr>
        <w:top w:val="none" w:sz="0" w:space="0" w:color="auto"/>
        <w:left w:val="none" w:sz="0" w:space="0" w:color="auto"/>
        <w:bottom w:val="none" w:sz="0" w:space="0" w:color="auto"/>
        <w:right w:val="none" w:sz="0" w:space="0" w:color="auto"/>
      </w:divBdr>
      <w:divsChild>
        <w:div w:id="1888450457">
          <w:marLeft w:val="0"/>
          <w:marRight w:val="0"/>
          <w:marTop w:val="0"/>
          <w:marBottom w:val="600"/>
          <w:divBdr>
            <w:top w:val="none" w:sz="0" w:space="0" w:color="auto"/>
            <w:left w:val="none" w:sz="0" w:space="0" w:color="auto"/>
            <w:bottom w:val="none" w:sz="0" w:space="0" w:color="auto"/>
            <w:right w:val="none" w:sz="0" w:space="0" w:color="auto"/>
          </w:divBdr>
        </w:div>
        <w:div w:id="627901260">
          <w:marLeft w:val="0"/>
          <w:marRight w:val="0"/>
          <w:marTop w:val="0"/>
          <w:marBottom w:val="0"/>
          <w:divBdr>
            <w:top w:val="none" w:sz="0" w:space="0" w:color="auto"/>
            <w:left w:val="none" w:sz="0" w:space="0" w:color="auto"/>
            <w:bottom w:val="none" w:sz="0" w:space="0" w:color="auto"/>
            <w:right w:val="none" w:sz="0" w:space="0" w:color="auto"/>
          </w:divBdr>
          <w:divsChild>
            <w:div w:id="1269318300">
              <w:marLeft w:val="0"/>
              <w:marRight w:val="0"/>
              <w:marTop w:val="0"/>
              <w:marBottom w:val="0"/>
              <w:divBdr>
                <w:top w:val="none" w:sz="0" w:space="0" w:color="auto"/>
                <w:left w:val="none" w:sz="0" w:space="0" w:color="auto"/>
                <w:bottom w:val="none" w:sz="0" w:space="0" w:color="auto"/>
                <w:right w:val="none" w:sz="0" w:space="0" w:color="auto"/>
              </w:divBdr>
            </w:div>
            <w:div w:id="2129815627">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2673/" TargetMode="External"/><Relationship Id="rId13" Type="http://schemas.openxmlformats.org/officeDocument/2006/relationships/hyperlink" Target="https://www.consultant.ru/document/cons_doc_LAW_465447/3d0cac60971a511280cbba229d9b6329c07731f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69788/8b38952a3e743c7996551cbfe4b32d4d336a35ad/" TargetMode="External"/><Relationship Id="rId12" Type="http://schemas.openxmlformats.org/officeDocument/2006/relationships/hyperlink" Target="https://www.consultant.ru/document/cons_doc_LAW_469788/1aa9268e7d3bd57bcbd46a3016641c5af64b9c8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consultant.ru/document/cons_doc_LAW_469788/6a1e4076a95264b0f02fe733b710cc7e03e02b18/" TargetMode="External"/><Relationship Id="rId1" Type="http://schemas.openxmlformats.org/officeDocument/2006/relationships/styles" Target="styles.xml"/><Relationship Id="rId6" Type="http://schemas.openxmlformats.org/officeDocument/2006/relationships/hyperlink" Target="https://www.consultant.ru/document/cons_doc_LAW_370103/" TargetMode="External"/><Relationship Id="rId11" Type="http://schemas.openxmlformats.org/officeDocument/2006/relationships/hyperlink" Target="https://www.consultant.ru/document/cons_doc_LAW_422114/3d0cac60971a511280cbba229d9b6329c07731f7/" TargetMode="External"/><Relationship Id="rId5" Type="http://schemas.openxmlformats.org/officeDocument/2006/relationships/hyperlink" Target="https://www.consultant.ru/document/cons_doc_LAW_34661/" TargetMode="External"/><Relationship Id="rId15" Type="http://schemas.openxmlformats.org/officeDocument/2006/relationships/hyperlink" Target="https://www.consultant.ru/document/cons_doc_LAW_422114/3d0cac60971a511280cbba229d9b6329c07731f7/" TargetMode="External"/><Relationship Id="rId10" Type="http://schemas.openxmlformats.org/officeDocument/2006/relationships/hyperlink" Target="https://www.consultant.ru/document/cons_doc_LAW_465447/3d0cac60971a511280cbba229d9b6329c07731f7/" TargetMode="External"/><Relationship Id="rId4" Type="http://schemas.openxmlformats.org/officeDocument/2006/relationships/webSettings" Target="webSettings.xml"/><Relationship Id="rId9" Type="http://schemas.openxmlformats.org/officeDocument/2006/relationships/hyperlink" Target="https://www.consultant.ru/document/cons_doc_LAW_442342/" TargetMode="External"/><Relationship Id="rId14" Type="http://schemas.openxmlformats.org/officeDocument/2006/relationships/hyperlink" Target="https://www.consultant.ru/document/cons_doc_LAW_4423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933</Words>
  <Characters>5324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
  <cp:revision>1</cp:revision>
  <dcterms:created xsi:type="dcterms:W3CDTF">2024-03-04T03:54:00Z</dcterms:created>
</cp:coreProperties>
</file>